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Autospacing="1" w:afterAutospacing="1" w:line="400" w:lineRule="exact"/>
        <w:jc w:val="left"/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>附件一：</w:t>
      </w:r>
    </w:p>
    <w:p>
      <w:pPr>
        <w:widowControl/>
        <w:spacing w:beforeAutospacing="1" w:afterAutospacing="1" w:line="400" w:lineRule="exact"/>
        <w:ind w:firstLine="161" w:firstLineChars="50"/>
        <w:jc w:val="center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  <w:lang w:eastAsia="zh-CN"/>
        </w:rPr>
        <w:t>参会报名</w:t>
      </w:r>
      <w:r>
        <w:rPr>
          <w:rFonts w:hint="eastAsia" w:ascii="宋体" w:hAnsi="宋体" w:eastAsia="宋体" w:cs="宋体"/>
          <w:b/>
          <w:kern w:val="0"/>
          <w:sz w:val="32"/>
          <w:szCs w:val="32"/>
        </w:rPr>
        <w:t>回执</w:t>
      </w:r>
      <w:r>
        <w:rPr>
          <w:rFonts w:hint="eastAsia" w:ascii="宋体" w:hAnsi="宋体" w:eastAsia="宋体" w:cs="宋体"/>
          <w:b/>
          <w:kern w:val="0"/>
          <w:sz w:val="32"/>
          <w:szCs w:val="32"/>
          <w:lang w:eastAsia="zh-CN"/>
        </w:rPr>
        <w:t>表</w:t>
      </w:r>
    </w:p>
    <w:tbl>
      <w:tblPr>
        <w:tblStyle w:val="2"/>
        <w:tblW w:w="92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3"/>
        <w:gridCol w:w="1033"/>
        <w:gridCol w:w="250"/>
        <w:gridCol w:w="1219"/>
        <w:gridCol w:w="1393"/>
        <w:gridCol w:w="1606"/>
        <w:gridCol w:w="2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35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单位名称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(发票抬头)</w:t>
            </w:r>
          </w:p>
        </w:tc>
        <w:tc>
          <w:tcPr>
            <w:tcW w:w="3895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adjustRightInd w:val="0"/>
              <w:snapToGrid w:val="0"/>
              <w:ind w:right="42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60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adjustRightInd w:val="0"/>
              <w:snapToGrid w:val="0"/>
              <w:ind w:right="420"/>
              <w:jc w:val="righ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纳税人</w:t>
            </w:r>
          </w:p>
          <w:p>
            <w:pPr>
              <w:pStyle w:val="4"/>
              <w:adjustRightInd w:val="0"/>
              <w:snapToGrid w:val="0"/>
              <w:ind w:right="420"/>
              <w:jc w:val="righ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识别号</w:t>
            </w:r>
          </w:p>
        </w:tc>
        <w:tc>
          <w:tcPr>
            <w:tcW w:w="240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adjustRightInd w:val="0"/>
              <w:snapToGrid w:val="0"/>
              <w:ind w:right="42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53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211" w:firstLineChars="10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地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址</w:t>
            </w:r>
          </w:p>
        </w:tc>
        <w:tc>
          <w:tcPr>
            <w:tcW w:w="3895" w:type="dxa"/>
            <w:gridSpan w:val="4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60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箱</w:t>
            </w:r>
          </w:p>
        </w:tc>
        <w:tc>
          <w:tcPr>
            <w:tcW w:w="240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adjustRightInd w:val="0"/>
              <w:snapToGrid w:val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13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参会代表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pStyle w:val="4"/>
              <w:adjustRightInd w:val="0"/>
              <w:snapToGrid w:val="0"/>
              <w:ind w:left="6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部门/职务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ind w:left="6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ind w:left="6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机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left"/>
              <w:rPr>
                <w:rFonts w:hint="eastAsia" w:ascii="宋体" w:hAnsi="宋体" w:eastAsia="宋体" w:cs="宋体"/>
                <w:b/>
                <w:bCs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3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参会代表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pStyle w:val="4"/>
              <w:adjustRightInd w:val="0"/>
              <w:snapToGrid w:val="0"/>
              <w:ind w:left="6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部门/职务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ind w:left="6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ind w:left="6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机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jc w:val="left"/>
              <w:rPr>
                <w:rFonts w:hint="eastAsia" w:ascii="宋体" w:hAnsi="宋体" w:eastAsia="宋体" w:cs="宋体"/>
                <w:b/>
                <w:bCs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  <w:jc w:val="center"/>
        </w:trPr>
        <w:tc>
          <w:tcPr>
            <w:tcW w:w="1353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  <w:t>住宿选择</w:t>
            </w:r>
          </w:p>
        </w:tc>
        <w:tc>
          <w:tcPr>
            <w:tcW w:w="7905" w:type="dxa"/>
            <w:gridSpan w:val="6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8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会议期间住宿由会务组统一预定。请您选择住宿时间和房间数量：</w:t>
            </w:r>
          </w:p>
          <w:p>
            <w:pPr>
              <w:numPr>
                <w:ilvl w:val="0"/>
                <w:numId w:val="0"/>
              </w:numPr>
              <w:spacing w:line="28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标间：共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 xml:space="preserve"> 间，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单间：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共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 xml:space="preserve"> 间，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  <w:t>入住时间：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u w:val="single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（如不需要住宿则无需填写）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atLeast"/>
          <w:jc w:val="center"/>
        </w:trPr>
        <w:tc>
          <w:tcPr>
            <w:tcW w:w="1353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收费标准</w:t>
            </w:r>
          </w:p>
        </w:tc>
        <w:tc>
          <w:tcPr>
            <w:tcW w:w="7905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  <w:t>相关会务费用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800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元/人 共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/>
              </w:rPr>
              <w:t>人，合计：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/>
              </w:rPr>
              <w:t>元。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u w:val="none"/>
                <w:lang w:val="en-US" w:eastAsia="zh-CN"/>
              </w:rPr>
              <w:t>（住宿为标间费用）</w:t>
            </w:r>
          </w:p>
          <w:p>
            <w:pPr>
              <w:spacing w:line="280" w:lineRule="exact"/>
              <w:ind w:firstLine="1680" w:firstLineChars="800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spacing w:line="280" w:lineRule="exact"/>
              <w:ind w:firstLine="1680" w:firstLineChars="800"/>
              <w:rPr>
                <w:rFonts w:hint="eastAsia" w:ascii="宋体" w:hAnsi="宋体" w:cs="宋体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1000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元/人 共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/>
              </w:rPr>
              <w:t>人，合计：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/>
              </w:rPr>
              <w:t>元。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u w:val="none"/>
                <w:lang w:val="en-US" w:eastAsia="zh-CN"/>
              </w:rPr>
              <w:t>（住宿为单间费用）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  <w:jc w:val="center"/>
        </w:trPr>
        <w:tc>
          <w:tcPr>
            <w:tcW w:w="1353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7905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以上费用包括资料费、场地费、餐饮费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住宿费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及参观费。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不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含往返交通费以及会议期间的个人消费。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353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汇款信息</w:t>
            </w:r>
          </w:p>
        </w:tc>
        <w:tc>
          <w:tcPr>
            <w:tcW w:w="128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adjustRightInd w:val="0"/>
              <w:snapToGrid w:val="0"/>
              <w:jc w:val="left"/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 w:bidi="ar-SA"/>
              </w:rPr>
              <w:t>户  名</w:t>
            </w:r>
          </w:p>
        </w:tc>
        <w:tc>
          <w:tcPr>
            <w:tcW w:w="6622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adjustRightInd w:val="0"/>
              <w:snapToGrid w:val="0"/>
              <w:jc w:val="left"/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 w:bidi="ar-SA"/>
              </w:rPr>
              <w:t>河南省物流协会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1353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28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adjustRightInd w:val="0"/>
              <w:snapToGrid w:val="0"/>
              <w:jc w:val="left"/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 w:bidi="ar-SA"/>
              </w:rPr>
              <w:t>账  号</w:t>
            </w:r>
          </w:p>
        </w:tc>
        <w:tc>
          <w:tcPr>
            <w:tcW w:w="6622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adjustRightInd w:val="0"/>
              <w:snapToGrid w:val="0"/>
              <w:jc w:val="left"/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 w:bidi="ar-SA"/>
              </w:rPr>
              <w:t>1702 0202 0900 8900 740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353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28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adjustRightInd w:val="0"/>
              <w:snapToGrid w:val="0"/>
              <w:jc w:val="left"/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 w:bidi="ar-SA"/>
              </w:rPr>
              <w:t>开户行</w:t>
            </w:r>
          </w:p>
        </w:tc>
        <w:tc>
          <w:tcPr>
            <w:tcW w:w="6622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adjustRightInd w:val="0"/>
              <w:snapToGrid w:val="0"/>
              <w:jc w:val="left"/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 w:bidi="ar-SA"/>
              </w:rPr>
              <w:t>中国工商银行郑州分行二里岗支行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135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付款方式</w:t>
            </w:r>
          </w:p>
        </w:tc>
        <w:tc>
          <w:tcPr>
            <w:tcW w:w="7905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adjustRightInd w:val="0"/>
              <w:snapToGrid w:val="0"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  <w:lang w:eastAsia="zh-CN"/>
              </w:rPr>
              <w:t>汇</w:t>
            </w: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  <w:lang w:eastAsia="zh-CN"/>
              </w:rPr>
              <w:t>款（汇款后请回传汇款凭证）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1353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报名联系方式</w:t>
            </w:r>
          </w:p>
        </w:tc>
        <w:tc>
          <w:tcPr>
            <w:tcW w:w="7905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420" w:firstLineChars="20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联系人：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eastAsia="zh-CN"/>
              </w:rPr>
              <w:t>李倩雯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 xml:space="preserve">  13674975420  李芯瑶 15538385919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1353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895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adjustRightInd w:val="0"/>
              <w:snapToGrid w:val="0"/>
              <w:jc w:val="left"/>
              <w:rPr>
                <w:rFonts w:hint="eastAsia" w:ascii="宋体" w:hAnsi="宋体" w:eastAsia="宋体" w:cs="宋体"/>
                <w:spacing w:val="-4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  <w:lang w:eastAsia="zh-CN"/>
              </w:rPr>
              <w:t>电</w:t>
            </w: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  <w:lang w:eastAsia="zh-CN"/>
              </w:rPr>
              <w:t>话：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0371-66336704</w:t>
            </w:r>
          </w:p>
        </w:tc>
        <w:tc>
          <w:tcPr>
            <w:tcW w:w="401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adjustRightInd w:val="0"/>
              <w:snapToGrid w:val="0"/>
              <w:jc w:val="left"/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报名邮箱：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wuliuxiehui6704@163.com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1" w:hRule="atLeast"/>
          <w:jc w:val="center"/>
        </w:trPr>
        <w:tc>
          <w:tcPr>
            <w:tcW w:w="9258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00" w:lineRule="exact"/>
              <w:ind w:left="840" w:hanging="840" w:hangingChars="40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说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明：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1、因参会人数较多，为了确保收到您的报名信息，我们建议您通过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电子邮箱报名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；同时，为了节省会议现场时间，请您务必于会前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提前汇款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firstLine="840" w:firstLineChars="40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2、请于8月2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日前将回执表发送至河南省物流协会邮箱：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wuliuxiehui6704@163.com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A3672E"/>
    <w:rsid w:val="04A3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2020-08-14T00:41:00Z</dcterms:created>
  <dc:creator>李倩雯</dc:creator>
  <cp:lastModifiedBy>李倩雯</cp:lastModifiedBy>
  <dcterms:modified xsi:type="dcterms:W3CDTF">2020-08-14T00:42:10Z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